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CD" w:rsidRDefault="0010215A" w:rsidP="0010215A">
      <w:pPr>
        <w:pStyle w:val="Default"/>
        <w:jc w:val="center"/>
      </w:pPr>
      <w:r>
        <w:t>Вниманию субъектов малого и среднего бизнеса и общественных организаций предпринимательства!</w:t>
      </w:r>
    </w:p>
    <w:p w:rsidR="0010215A" w:rsidRDefault="00E254CD" w:rsidP="00E254CD">
      <w:pPr>
        <w:pStyle w:val="Default"/>
        <w:jc w:val="both"/>
      </w:pPr>
      <w:r>
        <w:t xml:space="preserve"> </w:t>
      </w:r>
      <w:r>
        <w:tab/>
      </w:r>
    </w:p>
    <w:p w:rsidR="00E254CD" w:rsidRDefault="00E254CD" w:rsidP="0010215A">
      <w:pPr>
        <w:pStyle w:val="Default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 сентября 2018 года Правительством Республики Башкортостан одобрена Стратегия развития лесопромышленного комплекса Республики Башкортостан на срок до 2030 года (далее – Стратегия). </w:t>
      </w:r>
    </w:p>
    <w:p w:rsidR="00E254CD" w:rsidRDefault="00E254CD" w:rsidP="00E254CD">
      <w:pPr>
        <w:pStyle w:val="Default"/>
        <w:ind w:firstLine="708"/>
        <w:jc w:val="both"/>
      </w:pPr>
      <w:r>
        <w:rPr>
          <w:sz w:val="27"/>
          <w:szCs w:val="27"/>
        </w:rPr>
        <w:t xml:space="preserve">Реализация Стратегии будет способствовать достижению запланированных целей, таких как: увеличение объема освоения расчетной лесосеки (к 2030 г. - 62%), выхода конечной товарной продукции, рост числа высокопроизводительных рабочих мест, увеличение платежей за пользование лесным фондом. </w:t>
      </w:r>
    </w:p>
    <w:p w:rsidR="00E254CD" w:rsidRDefault="00E254CD" w:rsidP="00E254CD">
      <w:pPr>
        <w:pStyle w:val="Default"/>
        <w:ind w:firstLine="708"/>
        <w:jc w:val="both"/>
        <w:rPr>
          <w:sz w:val="27"/>
          <w:szCs w:val="27"/>
        </w:rPr>
      </w:pPr>
      <w:r>
        <w:t xml:space="preserve"> </w:t>
      </w:r>
      <w:r>
        <w:rPr>
          <w:sz w:val="27"/>
          <w:szCs w:val="27"/>
        </w:rPr>
        <w:t xml:space="preserve">Актуальная информация о проводимых аукционах опубликовывается на официальном сайте Министерства лесного хозяйства РБ https://forest.bashkortostan.ru/, а также на официальном сайте </w:t>
      </w:r>
      <w:proofErr w:type="spellStart"/>
      <w:r>
        <w:rPr>
          <w:sz w:val="27"/>
          <w:szCs w:val="27"/>
        </w:rPr>
        <w:t>www.torgi.gov.ru</w:t>
      </w:r>
      <w:proofErr w:type="spellEnd"/>
      <w:r>
        <w:rPr>
          <w:sz w:val="27"/>
          <w:szCs w:val="27"/>
        </w:rPr>
        <w:t xml:space="preserve">. </w:t>
      </w:r>
    </w:p>
    <w:p w:rsidR="00E254CD" w:rsidRDefault="00E254CD" w:rsidP="00365D17">
      <w:pPr>
        <w:pStyle w:val="Default"/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Одновременно сообщаем, что в соответствии с Постановлением Правительства РФ от 11 ноября 2017 г. № 1363 «О коэффициентах к ставкам платы за единицу объема лесных ресурсов и ставкам платы за единицу площади лесного участка, находящегося в федеральной собственности» ставки платы за единицу объема лесных ресурсов с 01.01.2019 г. увеличатся в среднем на 10 %.</w:t>
      </w:r>
      <w:proofErr w:type="gramEnd"/>
    </w:p>
    <w:p w:rsidR="00E254CD" w:rsidRDefault="00E254CD">
      <w:pPr>
        <w:pStyle w:val="Default"/>
        <w:jc w:val="both"/>
        <w:rPr>
          <w:sz w:val="27"/>
          <w:szCs w:val="27"/>
        </w:rPr>
      </w:pPr>
    </w:p>
    <w:sectPr w:rsidR="00E254CD" w:rsidSect="0030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4CD"/>
    <w:rsid w:val="0010215A"/>
    <w:rsid w:val="00301237"/>
    <w:rsid w:val="00365D17"/>
    <w:rsid w:val="00E2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4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ZaidullinaLA</dc:creator>
  <cp:lastModifiedBy>ZaidullinaLA</cp:lastModifiedBy>
  <cp:revision>3</cp:revision>
  <dcterms:created xsi:type="dcterms:W3CDTF">2018-10-19T04:11:00Z</dcterms:created>
  <dcterms:modified xsi:type="dcterms:W3CDTF">2018-10-19T04:14:00Z</dcterms:modified>
</cp:coreProperties>
</file>