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62" w:rsidRPr="00271F62" w:rsidRDefault="00271F62" w:rsidP="00271F62">
      <w:pPr>
        <w:pStyle w:val="a3"/>
        <w:spacing w:before="0" w:beforeAutospacing="0" w:after="0" w:afterAutospacing="0"/>
        <w:jc w:val="center"/>
        <w:rPr>
          <w:color w:val="000000"/>
          <w:sz w:val="27"/>
          <w:szCs w:val="27"/>
        </w:rPr>
      </w:pPr>
      <w:r w:rsidRPr="00271F62">
        <w:rPr>
          <w:b/>
          <w:bCs/>
          <w:color w:val="000000"/>
          <w:sz w:val="27"/>
          <w:szCs w:val="27"/>
        </w:rPr>
        <w:t>Уголовная ответственность за дачу взятки</w:t>
      </w:r>
    </w:p>
    <w:p w:rsidR="00271F62" w:rsidRPr="00271F62" w:rsidRDefault="00271F62" w:rsidP="00271F62">
      <w:pPr>
        <w:pStyle w:val="a3"/>
        <w:spacing w:before="0" w:beforeAutospacing="0" w:after="0" w:afterAutospacing="0"/>
        <w:rPr>
          <w:color w:val="000000"/>
          <w:sz w:val="27"/>
          <w:szCs w:val="27"/>
        </w:rPr>
      </w:pPr>
      <w:r w:rsidRPr="00271F62">
        <w:rPr>
          <w:color w:val="000000"/>
          <w:sz w:val="27"/>
          <w:szCs w:val="27"/>
        </w:rPr>
        <w:t> </w:t>
      </w:r>
      <w:bookmarkStart w:id="0" w:name="_GoBack"/>
      <w:bookmarkEnd w:id="0"/>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Определение взятки законодатель изложил в ч. 1 ст. 290 УК РФ – это услуга или выплата материального характера (денег, ценностей и т.д.), оказываемая или выплачиваемая должностному лицу за выполнение или же, наоборот, невыполнение им определенных действий в пользу взяткодателя (иного лица, чьи интересы представляет последний).</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Уголовная ответственность за дачу взятки наступает:</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 за совершение взяткополучателем действий или бездействия, входящих в сферу его служебных полномочий;</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 способствование взяткополучателем совершению действий или бездействия, не входящих в рамки его полномочий;</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 общее попустительство или покровительство по службе, оказываемые в отношении взяткодателя или представляемого им лица.</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Способ же передачи взятки значения не имеет. Наказание за взятку последует вне зависимости от того, происходит передача вознаграждения лично, через посредника или иными путями, например посредством зачисления на банковский счет, аккаунт электронной платежной системы или услуг курьерской службы.</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То же самое касается и последовательности действий фигурантов: для квалификации преступления неважно, предшествовала передача взятки выполнению взяткополучателем условий договоренности или вознаграждение предоставлено после их выполнения.</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Вид и размер наказания, которое можно получить за дачу взятки, зависит от целого ряда факторов. В первую очередь это ее размер (стоимость). В частности, если размер вознаграждения не превышает 10 000 руб., его передача подпадает под действие ст. 291.2 УК РФ (мелкое взяточничество).</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Максимальное наказание за мелкое взяточничество – 3 года лишения свободы. Для этого виновный должен иметь действующую судимость за взятку: получение, дачу, посредничество в даче или получении или все за то же мелкое взяточничество. Если же судимости нет, наказание варьируется от штрафа, максимальный размер которого – 200 000 руб., до 1 года лишения свободы.</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Наказание за дачу взятки по ст. 291 УК РФ гораздо разнообразнее.</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Дача взятки без отягчающих обстоятель</w:t>
      </w:r>
      <w:proofErr w:type="gramStart"/>
      <w:r w:rsidRPr="00271F62">
        <w:rPr>
          <w:color w:val="000000"/>
          <w:sz w:val="27"/>
          <w:szCs w:val="27"/>
        </w:rPr>
        <w:t>ств вл</w:t>
      </w:r>
      <w:proofErr w:type="gramEnd"/>
      <w:r w:rsidRPr="00271F62">
        <w:rPr>
          <w:color w:val="000000"/>
          <w:sz w:val="27"/>
          <w:szCs w:val="27"/>
        </w:rPr>
        <w:t>ечет как минимум штраф до 500 000 руб., как максимум – 2 года лишения свободы. В качестве альтернативы предусмотрены исправительные и принудительные работы продолжительностью до 2 и 3 лет соответственно.</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Дача взятки на сумму свыше 25 000 руб. наказывается строже. Верхний предел штрафа увеличивается до 1 000 000 руб., лишения свободы – до 5 лет. Принудительные работы за такое преступление не предусмотрены, а продолжительность исправительных составляет от 1 до 3 лет.</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В случае если взятка передается за совершение должностным лицом заведомо незаконных действий, максимальный размер штрафа возрастает до 1 500 000 руб., срок лишения свободы – до 8 лет. Альтернативных наказаний не предусматривается.</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 xml:space="preserve">Групповая дача взятки, равно как и ее передача в крупном размере, то есть на сумму более 150 000 руб., наказывается либо штрафом в размере от </w:t>
      </w:r>
      <w:r w:rsidRPr="00271F62">
        <w:rPr>
          <w:color w:val="000000"/>
          <w:sz w:val="27"/>
          <w:szCs w:val="27"/>
        </w:rPr>
        <w:lastRenderedPageBreak/>
        <w:t>1 000 000 до 3 000 000 руб., либо лишением свободы (в этом случае виновному грозит от 7 до 12 лет).</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Наиболее суровая ответственность предусмотрена для     взяткодателе</w:t>
      </w:r>
      <w:proofErr w:type="gramStart"/>
      <w:r w:rsidRPr="00271F62">
        <w:rPr>
          <w:color w:val="000000"/>
          <w:sz w:val="27"/>
          <w:szCs w:val="27"/>
        </w:rPr>
        <w:t>й-</w:t>
      </w:r>
      <w:proofErr w:type="gramEnd"/>
      <w:r w:rsidRPr="00271F62">
        <w:rPr>
          <w:color w:val="000000"/>
          <w:sz w:val="27"/>
          <w:szCs w:val="27"/>
        </w:rPr>
        <w:t>«миллионеров». Дача взятки на сумму свыше 1 000 000 руб. карается штрафом от 2 000 000 до 4 000 000 руб. либо лишением свободы на срок от 8 до 15 лет.</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Всеми без исключения частями ст. 291 УК РФ предусмотрено дополнительное наказание – лишение права замещать определенные должности или заниматься деятельностью определенного вида. Решение вопроса о применении такого наказания находится в исключительной компетенции суда.</w:t>
      </w:r>
    </w:p>
    <w:p w:rsidR="00271F62" w:rsidRPr="00271F62" w:rsidRDefault="00271F62" w:rsidP="00271F62">
      <w:pPr>
        <w:pStyle w:val="a3"/>
        <w:spacing w:before="0" w:beforeAutospacing="0" w:after="0" w:afterAutospacing="0"/>
        <w:jc w:val="both"/>
        <w:rPr>
          <w:color w:val="000000"/>
          <w:sz w:val="27"/>
          <w:szCs w:val="27"/>
        </w:rPr>
      </w:pPr>
      <w:r w:rsidRPr="00271F62">
        <w:rPr>
          <w:color w:val="000000"/>
          <w:sz w:val="27"/>
          <w:szCs w:val="27"/>
        </w:rPr>
        <w:t xml:space="preserve">Несмотря на многообразие видов наказаний, установленных санкциями </w:t>
      </w:r>
      <w:proofErr w:type="spellStart"/>
      <w:r w:rsidRPr="00271F62">
        <w:rPr>
          <w:color w:val="000000"/>
          <w:sz w:val="27"/>
          <w:szCs w:val="27"/>
        </w:rPr>
        <w:t>ст.ст</w:t>
      </w:r>
      <w:proofErr w:type="spellEnd"/>
      <w:r w:rsidRPr="00271F62">
        <w:rPr>
          <w:color w:val="000000"/>
          <w:sz w:val="27"/>
          <w:szCs w:val="27"/>
        </w:rPr>
        <w:t>. 291, 291.2 УК РФ, в приговорах судей по таким делам практически всегда фигурирует лишение свободы или штраф, исправительные и принудительные работы назначаются достаточно редко.</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Условное лишение свободы может быть применено в исключительных случаях. Например, наказание за дачу взятки в особо крупном размере варьируется от 8 до 15 лет лишения свободы, что в принципе исключает возможность назначить его условно в силу установленных уголовным законом ограничений.</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Наказания за дачу взятки достаточно суровы, но законодатель предусмотрел обстоятельства, при которых виновный может быть освобожден от ответственности. Для этого взяткодатель должен активно способствовать раскрытию преступления или его расследованию. Но только помощи следствию мало, необходимо наличие хотя бы одного из следующих условий:</w:t>
      </w:r>
    </w:p>
    <w:p w:rsidR="00271F62" w:rsidRPr="00271F62" w:rsidRDefault="00271F62" w:rsidP="00271F62">
      <w:pPr>
        <w:pStyle w:val="a3"/>
        <w:spacing w:before="0" w:beforeAutospacing="0" w:after="0" w:afterAutospacing="0"/>
        <w:jc w:val="both"/>
        <w:rPr>
          <w:color w:val="000000"/>
          <w:sz w:val="27"/>
          <w:szCs w:val="27"/>
        </w:rPr>
      </w:pPr>
      <w:r w:rsidRPr="00271F62">
        <w:rPr>
          <w:color w:val="000000"/>
          <w:sz w:val="27"/>
          <w:szCs w:val="27"/>
        </w:rPr>
        <w:t>- вымогательство взятки со стороны должностного лица;</w:t>
      </w:r>
    </w:p>
    <w:p w:rsidR="00271F62" w:rsidRPr="00271F62" w:rsidRDefault="00271F62" w:rsidP="00271F62">
      <w:pPr>
        <w:pStyle w:val="a3"/>
        <w:spacing w:before="0" w:beforeAutospacing="0" w:after="0" w:afterAutospacing="0"/>
        <w:jc w:val="both"/>
        <w:rPr>
          <w:color w:val="000000"/>
          <w:sz w:val="27"/>
          <w:szCs w:val="27"/>
        </w:rPr>
      </w:pPr>
      <w:r w:rsidRPr="00271F62">
        <w:rPr>
          <w:color w:val="000000"/>
          <w:sz w:val="27"/>
          <w:szCs w:val="27"/>
        </w:rPr>
        <w:t>- добровольное сообщение взяткодателем о факте дачи им взятки в правоохранительные органы до того, как об этом стало известно их представителям.</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Кроме того, в УК РФ введена ст. 291.1, карающая за оказание посреднических услуг при совершении коррупционных преступлений. Это может быть как непосредственно передача взятки, так и оказание содействия взяткодателю или взяткополучателю в исполнении преступного замысла. Наказание по данной статье также установлено в виде штрафов, кратным размерам взятки, посредничество по получению или передаче которой оказывалось пособником.</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При этом, посредничество при взяточничестве за исполнение заведомо противоречащих закону действий наказывается более сурово, достигая штрафов в размере 60-кратной суммы взятки или тюремного срока до 7 лет.</w:t>
      </w:r>
    </w:p>
    <w:p w:rsidR="00271F62" w:rsidRPr="00271F62" w:rsidRDefault="00271F62" w:rsidP="00271F62">
      <w:pPr>
        <w:pStyle w:val="a3"/>
        <w:spacing w:before="0" w:beforeAutospacing="0" w:after="0" w:afterAutospacing="0"/>
        <w:jc w:val="both"/>
        <w:rPr>
          <w:color w:val="000000"/>
          <w:sz w:val="27"/>
          <w:szCs w:val="27"/>
        </w:rPr>
      </w:pPr>
      <w:r w:rsidRPr="00271F62">
        <w:rPr>
          <w:color w:val="000000"/>
          <w:sz w:val="27"/>
          <w:szCs w:val="27"/>
        </w:rPr>
        <w:t>Наказуемо также и обещание содействия в передаче взятки или в ее получении, когда лицо реально имело возможность выполнить свое общение. Обман, то есть введение взяткодателя или взяткополучателя в заблуждение о своих связях и возможностях не может быть квалифицировано по ст. 291.1 – чаще всего такие действия подпадают под состав мошенничества.</w:t>
      </w:r>
    </w:p>
    <w:p w:rsidR="00271F62" w:rsidRPr="00271F62" w:rsidRDefault="00271F62" w:rsidP="00271F62">
      <w:pPr>
        <w:pStyle w:val="a3"/>
        <w:spacing w:before="0" w:beforeAutospacing="0" w:after="0" w:afterAutospacing="0"/>
        <w:ind w:firstLine="708"/>
        <w:jc w:val="both"/>
        <w:rPr>
          <w:color w:val="000000"/>
          <w:sz w:val="27"/>
          <w:szCs w:val="27"/>
        </w:rPr>
      </w:pPr>
      <w:r w:rsidRPr="00271F62">
        <w:rPr>
          <w:color w:val="000000"/>
          <w:sz w:val="27"/>
          <w:szCs w:val="27"/>
        </w:rPr>
        <w:t>Закон позволяет посредникам избежать ответственности при условии, если ими добровольно сообщено в правоохранительные органы о факте дачи или получения взятки, а также оказано максимальное содействие в раскрытии преступления</w:t>
      </w:r>
    </w:p>
    <w:p w:rsidR="00765F89" w:rsidRPr="00271F62" w:rsidRDefault="00765F89">
      <w:pPr>
        <w:rPr>
          <w:rFonts w:ascii="Times New Roman" w:hAnsi="Times New Roman" w:cs="Times New Roman"/>
        </w:rPr>
      </w:pPr>
    </w:p>
    <w:sectPr w:rsidR="00765F89" w:rsidRPr="00271F62" w:rsidSect="00271F6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62"/>
    <w:rsid w:val="00271F62"/>
    <w:rsid w:val="0076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1F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1F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0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4898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2023-11-16T10:31:00Z</dcterms:created>
  <dcterms:modified xsi:type="dcterms:W3CDTF">2023-11-16T10:32:00Z</dcterms:modified>
</cp:coreProperties>
</file>